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39"/>
        <w:gridCol w:w="4241"/>
        <w:gridCol w:w="847"/>
        <w:gridCol w:w="1328"/>
        <w:gridCol w:w="1528"/>
      </w:tblGrid>
      <w:tr w:rsidR="008E6294" w:rsidRPr="00A252D3" w:rsidTr="008E6294">
        <w:trPr>
          <w:trHeight w:val="850"/>
        </w:trPr>
        <w:tc>
          <w:tcPr>
            <w:tcW w:w="8783" w:type="dxa"/>
            <w:gridSpan w:val="5"/>
          </w:tcPr>
          <w:p w:rsidR="008E6294" w:rsidRPr="00826A2F" w:rsidRDefault="008E6294" w:rsidP="008E6294">
            <w:pPr>
              <w:tabs>
                <w:tab w:val="left" w:pos="30"/>
              </w:tabs>
              <w:spacing w:line="240" w:lineRule="auto"/>
              <w:ind w:left="-131" w:firstLine="13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6A2F">
              <w:rPr>
                <w:rFonts w:ascii="Arial" w:hAnsi="Arial" w:cs="Arial"/>
                <w:sz w:val="32"/>
                <w:szCs w:val="32"/>
              </w:rPr>
              <w:t xml:space="preserve">Formularz cenowy </w:t>
            </w:r>
          </w:p>
          <w:p w:rsidR="008E6294" w:rsidRPr="00826A2F" w:rsidRDefault="008E6294" w:rsidP="008E6294">
            <w:pPr>
              <w:tabs>
                <w:tab w:val="left" w:pos="30"/>
              </w:tabs>
              <w:spacing w:line="240" w:lineRule="auto"/>
              <w:ind w:left="-131" w:firstLine="13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6A2F">
              <w:rPr>
                <w:rFonts w:ascii="Arial" w:hAnsi="Arial" w:cs="Arial"/>
                <w:sz w:val="24"/>
                <w:szCs w:val="24"/>
              </w:rPr>
              <w:t>Wykonanie obowiązkowych przeglądów budynków i obiektów budowlanych wynikających z art. 62 ust. 1 pkt. 1) i  art. 62 ust. 1 pkt. 2) Prawa budowlanego w latach 2023-2028</w:t>
            </w: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line="240" w:lineRule="auto"/>
              <w:ind w:left="153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>Lp.</w:t>
            </w: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>Nazwa obiektu budowlanego</w:t>
            </w:r>
          </w:p>
        </w:tc>
        <w:tc>
          <w:tcPr>
            <w:tcW w:w="847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>/km</w:t>
            </w:r>
          </w:p>
        </w:tc>
        <w:tc>
          <w:tcPr>
            <w:tcW w:w="1328" w:type="dxa"/>
          </w:tcPr>
          <w:p w:rsidR="008E6294" w:rsidRDefault="008E6294" w:rsidP="008E6294">
            <w:pPr>
              <w:tabs>
                <w:tab w:val="left" w:pos="30"/>
              </w:tabs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jednostkowa netto za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>/km</w:t>
            </w:r>
          </w:p>
        </w:tc>
        <w:tc>
          <w:tcPr>
            <w:tcW w:w="1528" w:type="dxa"/>
          </w:tcPr>
          <w:p w:rsidR="008E6294" w:rsidRDefault="008E6294" w:rsidP="008E6294">
            <w:pPr>
              <w:tabs>
                <w:tab w:val="left" w:pos="30"/>
              </w:tabs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 zł netto za element</w:t>
            </w: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Budynek murowany mieszkalno-administracyjny Krzywe 82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Budynek murowany garażowy Krzywe 82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Budynek murowany baza p.poż. Krzywe 82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>Budynek drewniany wraz z przylegającą wia</w:t>
            </w:r>
            <w:r>
              <w:rPr>
                <w:rFonts w:ascii="Arial" w:hAnsi="Arial" w:cs="Arial"/>
              </w:rPr>
              <w:t xml:space="preserve">tą „Punkt ogniskowy  Dziupla”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>Budynek drewniany wraz z przylegającą wiatą</w:t>
            </w:r>
            <w:r>
              <w:rPr>
                <w:rFonts w:ascii="Arial" w:hAnsi="Arial" w:cs="Arial"/>
              </w:rPr>
              <w:t xml:space="preserve"> Izba etnograficzna Krzywe 85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Budynek murowany sanitariat na plaży nad jez. Czarne w m. Krzywe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Budynek drewniany z częścią murowaną dydaktyczny OEŚ Słupie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Budynek murowany wylęgarnia w miejscowości Tartak 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Budynek murowany Muzeum Wigier Stary Folwark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Budynek murowany magazyn z wystawą rybacką Czerwony Folwark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Hangary nawodne i pomosty drewniane na palach z rur stalowych baza rybacka Czerwony Folwark jezioro Postaw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Budynek murowany sanitariat Jastrzęby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Sanitariat kontenerowy (2 kabiny), stalowy Budynek wyposażony jest w instalację elektryczną i sanitarną - parking dla turystów Krzywe.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Wieża widokowa Krusznik (drewniana)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Platforma widokowa Bryzgiel (drewniana)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Maszt przekaźnikowy sieci łączności radiowej Lipowe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Maszt przekaźnikowy sieci łączności radiowej Królówek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Platforma widokowa Stary Folwark (drewniana)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Pomost na palach z rur stalowych kleszcze i legary z tworzywa </w:t>
            </w:r>
            <w:proofErr w:type="spellStart"/>
            <w:r w:rsidRPr="00A252D3">
              <w:rPr>
                <w:rFonts w:ascii="Arial" w:hAnsi="Arial" w:cs="Arial"/>
              </w:rPr>
              <w:t>Hanit</w:t>
            </w:r>
            <w:proofErr w:type="spellEnd"/>
            <w:r w:rsidRPr="00A252D3">
              <w:rPr>
                <w:rFonts w:ascii="Arial" w:hAnsi="Arial" w:cs="Arial"/>
              </w:rPr>
              <w:t xml:space="preserve">, pokład drewniany Jastrzęby jezioro Wigry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Pomost na palach z rur stalowych, legary, kleszcze i pokład z tworzywa </w:t>
            </w:r>
            <w:proofErr w:type="spellStart"/>
            <w:r w:rsidRPr="00A252D3">
              <w:rPr>
                <w:rFonts w:ascii="Arial" w:hAnsi="Arial" w:cs="Arial"/>
              </w:rPr>
              <w:t>Hanit</w:t>
            </w:r>
            <w:proofErr w:type="spellEnd"/>
            <w:r w:rsidRPr="00A252D3">
              <w:rPr>
                <w:rFonts w:ascii="Arial" w:hAnsi="Arial" w:cs="Arial"/>
              </w:rPr>
              <w:t xml:space="preserve">, balustrady drewniane przy klasztorze w miejscowości Wigry jezioro Wigry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Pomost drewniany na palach z rur stalowych Muzeum Wigier Stary Folwark jezioro Wigry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>Pomost drewniany na palach z rur stalowych Powały jezioro Wigry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Pomost drewniany na palach z rur stalowych Bartny Dół jezioro Wigry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Kładka i most dla pieszych na palach stalowych pokład z tworzywa sztucznego na przesmyku jezior Wigry i Leszczewek w m. Cimochowizna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Most drewniany dla pieszych na rzece Czarna Hańcza w miejscowości Magdalenowo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Pomost z kratownic stalowych, pokład drewniany Bryzgiel przy lodowni jezioro Wigry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Pomost z tworzywa sztucznego </w:t>
            </w:r>
            <w:proofErr w:type="spellStart"/>
            <w:r w:rsidRPr="00A252D3">
              <w:rPr>
                <w:rFonts w:ascii="Arial" w:hAnsi="Arial" w:cs="Arial"/>
              </w:rPr>
              <w:t>Hanit</w:t>
            </w:r>
            <w:proofErr w:type="spellEnd"/>
            <w:r w:rsidRPr="00A252D3">
              <w:rPr>
                <w:rFonts w:ascii="Arial" w:hAnsi="Arial" w:cs="Arial"/>
              </w:rPr>
              <w:t xml:space="preserve"> z pochylnią dla kajaków, Pole biwakowe Za szkołą, rzeka Czarna Hańcza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Pomost z tworzywa sztucznego </w:t>
            </w:r>
            <w:proofErr w:type="spellStart"/>
            <w:r w:rsidRPr="00A252D3">
              <w:rPr>
                <w:rFonts w:ascii="Arial" w:hAnsi="Arial" w:cs="Arial"/>
              </w:rPr>
              <w:t>Hanit</w:t>
            </w:r>
            <w:proofErr w:type="spellEnd"/>
            <w:r w:rsidRPr="00A252D3">
              <w:rPr>
                <w:rFonts w:ascii="Arial" w:hAnsi="Arial" w:cs="Arial"/>
              </w:rPr>
              <w:t xml:space="preserve"> z pochylnią dla kajaków, Pole biwakowe </w:t>
            </w:r>
            <w:proofErr w:type="spellStart"/>
            <w:r w:rsidRPr="00A252D3">
              <w:rPr>
                <w:rFonts w:ascii="Arial" w:hAnsi="Arial" w:cs="Arial"/>
              </w:rPr>
              <w:t>Bindużka</w:t>
            </w:r>
            <w:proofErr w:type="spellEnd"/>
            <w:r w:rsidRPr="00A252D3">
              <w:rPr>
                <w:rFonts w:ascii="Arial" w:hAnsi="Arial" w:cs="Arial"/>
              </w:rPr>
              <w:t xml:space="preserve"> rzeka Czarna Hańcza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Pomost z tworzywa sztucznego </w:t>
            </w:r>
            <w:proofErr w:type="spellStart"/>
            <w:r w:rsidRPr="00A252D3">
              <w:rPr>
                <w:rFonts w:ascii="Arial" w:hAnsi="Arial" w:cs="Arial"/>
              </w:rPr>
              <w:t>Hanit</w:t>
            </w:r>
            <w:proofErr w:type="spellEnd"/>
            <w:r w:rsidRPr="00A252D3">
              <w:rPr>
                <w:rFonts w:ascii="Arial" w:hAnsi="Arial" w:cs="Arial"/>
              </w:rPr>
              <w:t xml:space="preserve"> z pochylnią dla kajaków, Pole biwakowe </w:t>
            </w:r>
            <w:proofErr w:type="spellStart"/>
            <w:r w:rsidRPr="00A252D3">
              <w:rPr>
                <w:rFonts w:ascii="Arial" w:hAnsi="Arial" w:cs="Arial"/>
              </w:rPr>
              <w:t>Gremzdówka</w:t>
            </w:r>
            <w:proofErr w:type="spellEnd"/>
            <w:r w:rsidRPr="00A252D3">
              <w:rPr>
                <w:rFonts w:ascii="Arial" w:hAnsi="Arial" w:cs="Arial"/>
              </w:rPr>
              <w:t xml:space="preserve"> rzeka Czarna Hańcza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Pomost pływający </w:t>
            </w:r>
            <w:proofErr w:type="spellStart"/>
            <w:r w:rsidRPr="00A252D3">
              <w:rPr>
                <w:rFonts w:ascii="Arial" w:hAnsi="Arial" w:cs="Arial"/>
              </w:rPr>
              <w:t>Łysocha</w:t>
            </w:r>
            <w:proofErr w:type="spellEnd"/>
            <w:r w:rsidRPr="00A252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Pomost pływający Zakąty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Pomost pływający Jastrzęby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Jaz drewniany, przyczółki, poszur i ponur betonowe obite deskami przy wylęgarni Tartak, rzeka </w:t>
            </w:r>
            <w:proofErr w:type="spellStart"/>
            <w:r w:rsidRPr="00A252D3">
              <w:rPr>
                <w:rFonts w:ascii="Arial" w:hAnsi="Arial" w:cs="Arial"/>
              </w:rPr>
              <w:t>Piertanka</w:t>
            </w:r>
            <w:proofErr w:type="spellEnd"/>
            <w:r w:rsidRPr="00A252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Drewniana kładka dla pieszych przez dolinę rzeki Czarna Hańcza, Sobolewo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Pomost drewniany na jeziorze Długie przy osadzie Słupie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Drewniany, zadaszony stół z ławami 12 osobowy. Plac edukacyjny Krzywe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Drewniane wyposażenie placu </w:t>
            </w:r>
            <w:proofErr w:type="spellStart"/>
            <w:r w:rsidRPr="00A252D3">
              <w:rPr>
                <w:rFonts w:ascii="Arial" w:hAnsi="Arial" w:cs="Arial"/>
              </w:rPr>
              <w:t>edukacyjno</w:t>
            </w:r>
            <w:proofErr w:type="spellEnd"/>
            <w:r w:rsidRPr="00A252D3">
              <w:rPr>
                <w:rFonts w:ascii="Arial" w:hAnsi="Arial" w:cs="Arial"/>
              </w:rPr>
              <w:t xml:space="preserve"> zabawowego Muzeum Wigier Stary Folwark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Drewniana kładka nad terenem podmokłym Muzeum Wigier Stary Folwark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Drewniany, zadaszony stół z ławami </w:t>
            </w:r>
            <w:r>
              <w:rPr>
                <w:rFonts w:ascii="Arial" w:hAnsi="Arial" w:cs="Arial"/>
              </w:rPr>
              <w:t xml:space="preserve"> </w:t>
            </w:r>
            <w:r w:rsidRPr="00A252D3">
              <w:rPr>
                <w:rFonts w:ascii="Arial" w:hAnsi="Arial" w:cs="Arial"/>
              </w:rPr>
              <w:t xml:space="preserve"> Muzeum Wigier Stary Folwark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Drewniane zadaszone konstrukcje (tzw. bramy wjazdowe) wsparte na dwóch słupach.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Drewniany, zadaszony stół z ławami 6 osobowy pole biwakowe Jastrzęby </w:t>
            </w:r>
            <w:r>
              <w:rPr>
                <w:rFonts w:ascii="Arial" w:hAnsi="Arial" w:cs="Arial"/>
              </w:rPr>
              <w:t>1</w:t>
            </w:r>
            <w:r w:rsidRPr="00A252D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Drewniany, zadaszony stół z ławami 12 osobowy pole biwakowe Jastrzęby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Drewniany, zadaszony stół z ławami 6 osobowy plaża Krzywe 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839" w:type="dxa"/>
          </w:tcPr>
          <w:p w:rsidR="008E6294" w:rsidRPr="00A252D3" w:rsidRDefault="008E6294" w:rsidP="008E6294">
            <w:pPr>
              <w:numPr>
                <w:ilvl w:val="0"/>
                <w:numId w:val="2"/>
              </w:numPr>
              <w:tabs>
                <w:tab w:val="left" w:pos="30"/>
              </w:tabs>
              <w:spacing w:line="240" w:lineRule="auto"/>
              <w:ind w:hanging="578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rPr>
                <w:rFonts w:ascii="Arial" w:hAnsi="Arial" w:cs="Arial"/>
              </w:rPr>
            </w:pPr>
            <w:r w:rsidRPr="00A252D3">
              <w:rPr>
                <w:rFonts w:ascii="Arial" w:hAnsi="Arial" w:cs="Arial"/>
              </w:rPr>
              <w:t xml:space="preserve">Przeglądy dojazdów pożarowych – drogi leśne o nawierzchni gruntowej 21 odcinków </w:t>
            </w:r>
            <w:r>
              <w:rPr>
                <w:rFonts w:ascii="Arial" w:hAnsi="Arial" w:cs="Arial"/>
              </w:rPr>
              <w:t xml:space="preserve"> </w:t>
            </w:r>
            <w:r w:rsidRPr="00A252D3">
              <w:rPr>
                <w:rFonts w:ascii="Arial" w:hAnsi="Arial" w:cs="Arial"/>
              </w:rPr>
              <w:t xml:space="preserve"> Poszczególne odcinki posiadają różną długość od 0,432 km do 8,199 km.</w:t>
            </w:r>
          </w:p>
        </w:tc>
        <w:tc>
          <w:tcPr>
            <w:tcW w:w="847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3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7255" w:type="dxa"/>
            <w:gridSpan w:val="4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 netto</w:t>
            </w: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7255" w:type="dxa"/>
            <w:gridSpan w:val="4"/>
          </w:tcPr>
          <w:p w:rsidR="008E6294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23 %</w:t>
            </w: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  <w:tr w:rsidR="008E6294" w:rsidRPr="00A252D3" w:rsidTr="008E6294">
        <w:tc>
          <w:tcPr>
            <w:tcW w:w="7255" w:type="dxa"/>
            <w:gridSpan w:val="4"/>
          </w:tcPr>
          <w:p w:rsidR="008E6294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 brutto</w:t>
            </w:r>
          </w:p>
        </w:tc>
        <w:tc>
          <w:tcPr>
            <w:tcW w:w="1528" w:type="dxa"/>
            <w:vAlign w:val="center"/>
          </w:tcPr>
          <w:p w:rsidR="008E6294" w:rsidRPr="00A252D3" w:rsidRDefault="008E6294" w:rsidP="008E6294">
            <w:pPr>
              <w:tabs>
                <w:tab w:val="left" w:pos="30"/>
              </w:tabs>
              <w:spacing w:before="60" w:after="60" w:line="240" w:lineRule="auto"/>
              <w:ind w:left="37"/>
              <w:jc w:val="center"/>
              <w:rPr>
                <w:rFonts w:ascii="Arial" w:hAnsi="Arial" w:cs="Arial"/>
              </w:rPr>
            </w:pPr>
          </w:p>
        </w:tc>
      </w:tr>
    </w:tbl>
    <w:p w:rsidR="00B54559" w:rsidRPr="00A252D3" w:rsidRDefault="00B54559">
      <w:pPr>
        <w:rPr>
          <w:rFonts w:ascii="Arial" w:hAnsi="Arial" w:cs="Arial"/>
        </w:rPr>
      </w:pPr>
    </w:p>
    <w:p w:rsidR="00D329F0" w:rsidRPr="00A252D3" w:rsidRDefault="00D329F0">
      <w:pPr>
        <w:rPr>
          <w:rFonts w:ascii="Arial" w:hAnsi="Arial" w:cs="Arial"/>
        </w:rPr>
      </w:pPr>
    </w:p>
    <w:p w:rsidR="00D329F0" w:rsidRPr="00A252D3" w:rsidRDefault="00A252D3" w:rsidP="00A252D3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Wykaz obiektów wymagających przeglądu i badania instalacji elektrycznej. Zamawiający posiada badania ważne do listopada 2026</w:t>
      </w:r>
    </w:p>
    <w:p w:rsidR="00D329F0" w:rsidRPr="00A252D3" w:rsidRDefault="00D329F0">
      <w:pPr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1361"/>
        <w:gridCol w:w="1450"/>
        <w:gridCol w:w="1250"/>
        <w:gridCol w:w="1306"/>
      </w:tblGrid>
      <w:tr w:rsidR="00A252D3" w:rsidRPr="00A252D3" w:rsidTr="008E6294">
        <w:tc>
          <w:tcPr>
            <w:tcW w:w="2536" w:type="dxa"/>
            <w:vMerge w:val="restart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329F0">
              <w:rPr>
                <w:rFonts w:ascii="Arial" w:eastAsia="Calibri" w:hAnsi="Arial" w:cs="Arial"/>
                <w:lang w:eastAsia="en-US"/>
              </w:rPr>
              <w:t>Nazwa i lokalizacja</w:t>
            </w:r>
          </w:p>
        </w:tc>
        <w:tc>
          <w:tcPr>
            <w:tcW w:w="1361" w:type="dxa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329F0">
              <w:rPr>
                <w:rFonts w:ascii="Arial" w:eastAsia="Calibri" w:hAnsi="Arial" w:cs="Arial"/>
                <w:lang w:eastAsia="en-US"/>
              </w:rPr>
              <w:t xml:space="preserve">Pomiar skuteczności zerowania </w:t>
            </w:r>
            <w:proofErr w:type="spellStart"/>
            <w:r w:rsidRPr="00D329F0">
              <w:rPr>
                <w:rFonts w:ascii="Arial" w:eastAsia="Calibri" w:hAnsi="Arial" w:cs="Arial"/>
                <w:lang w:eastAsia="en-US"/>
              </w:rPr>
              <w:t>szt</w:t>
            </w:r>
            <w:proofErr w:type="spellEnd"/>
          </w:p>
        </w:tc>
        <w:tc>
          <w:tcPr>
            <w:tcW w:w="1450" w:type="dxa"/>
          </w:tcPr>
          <w:p w:rsidR="00A252D3" w:rsidRPr="00D329F0" w:rsidRDefault="00A252D3" w:rsidP="00A252D3">
            <w:pPr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329F0">
              <w:rPr>
                <w:rFonts w:ascii="Arial" w:eastAsia="Calibri" w:hAnsi="Arial" w:cs="Arial"/>
                <w:lang w:eastAsia="en-US"/>
              </w:rPr>
              <w:t xml:space="preserve">Pomiar rezystancji izolacji obwodu elektrycznego 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250" w:type="dxa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329F0">
              <w:rPr>
                <w:rFonts w:ascii="Arial" w:eastAsia="Calibri" w:hAnsi="Arial" w:cs="Arial"/>
                <w:lang w:eastAsia="en-US"/>
              </w:rPr>
              <w:t>Badanie wyłącznika-różnicowo-prądowego</w:t>
            </w:r>
          </w:p>
        </w:tc>
        <w:tc>
          <w:tcPr>
            <w:tcW w:w="1306" w:type="dxa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329F0">
              <w:rPr>
                <w:rFonts w:ascii="Arial" w:eastAsia="Calibri" w:hAnsi="Arial" w:cs="Arial"/>
                <w:lang w:eastAsia="en-US"/>
              </w:rPr>
              <w:t>Pomiar uziomów instalacji odgromowej</w:t>
            </w:r>
          </w:p>
        </w:tc>
      </w:tr>
      <w:tr w:rsidR="00A252D3" w:rsidRPr="00A252D3" w:rsidTr="008E6294">
        <w:tc>
          <w:tcPr>
            <w:tcW w:w="2536" w:type="dxa"/>
            <w:vMerge/>
          </w:tcPr>
          <w:p w:rsidR="00A252D3" w:rsidRPr="00D329F0" w:rsidRDefault="00A252D3" w:rsidP="00472C42">
            <w:pPr>
              <w:spacing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367" w:type="dxa"/>
            <w:gridSpan w:val="4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329F0">
              <w:rPr>
                <w:rFonts w:ascii="Arial" w:eastAsia="Calibri" w:hAnsi="Arial" w:cs="Arial"/>
                <w:lang w:eastAsia="en-US"/>
              </w:rPr>
              <w:t>Przewidywana ilość pkt pomiarowych</w:t>
            </w:r>
          </w:p>
        </w:tc>
      </w:tr>
      <w:tr w:rsidR="00A252D3" w:rsidRPr="00A252D3" w:rsidTr="008E6294">
        <w:trPr>
          <w:trHeight w:val="348"/>
        </w:trPr>
        <w:tc>
          <w:tcPr>
            <w:tcW w:w="2536" w:type="dxa"/>
            <w:vAlign w:val="center"/>
          </w:tcPr>
          <w:p w:rsidR="00A252D3" w:rsidRPr="00D329F0" w:rsidRDefault="00A252D3" w:rsidP="00472C42">
            <w:pPr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 w:rsidRPr="00D329F0">
              <w:rPr>
                <w:rFonts w:ascii="Arial" w:eastAsia="Calibri" w:hAnsi="Arial" w:cs="Arial"/>
                <w:lang w:eastAsia="en-US"/>
              </w:rPr>
              <w:t xml:space="preserve">OEŚ Słupie budynek dydaktyczny </w:t>
            </w:r>
          </w:p>
        </w:tc>
        <w:tc>
          <w:tcPr>
            <w:tcW w:w="1361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92</w:t>
            </w:r>
          </w:p>
        </w:tc>
        <w:tc>
          <w:tcPr>
            <w:tcW w:w="1450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1250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306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252D3" w:rsidRPr="00A252D3" w:rsidTr="008E6294">
        <w:trPr>
          <w:trHeight w:val="282"/>
        </w:trPr>
        <w:tc>
          <w:tcPr>
            <w:tcW w:w="2536" w:type="dxa"/>
            <w:vAlign w:val="center"/>
          </w:tcPr>
          <w:p w:rsidR="00A252D3" w:rsidRPr="00D329F0" w:rsidRDefault="00A252D3" w:rsidP="00472C42">
            <w:pPr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 w:rsidRPr="00D329F0">
              <w:rPr>
                <w:rFonts w:ascii="Arial" w:eastAsia="Calibri" w:hAnsi="Arial" w:cs="Arial"/>
                <w:lang w:eastAsia="en-US"/>
              </w:rPr>
              <w:t>Wylęgarnia Tartak</w:t>
            </w:r>
          </w:p>
        </w:tc>
        <w:tc>
          <w:tcPr>
            <w:tcW w:w="1361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101</w:t>
            </w:r>
          </w:p>
        </w:tc>
        <w:tc>
          <w:tcPr>
            <w:tcW w:w="1450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45</w:t>
            </w:r>
          </w:p>
        </w:tc>
        <w:tc>
          <w:tcPr>
            <w:tcW w:w="1250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1306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17</w:t>
            </w:r>
          </w:p>
        </w:tc>
      </w:tr>
      <w:tr w:rsidR="00A252D3" w:rsidRPr="00A252D3" w:rsidTr="008E6294">
        <w:trPr>
          <w:trHeight w:val="272"/>
        </w:trPr>
        <w:tc>
          <w:tcPr>
            <w:tcW w:w="2536" w:type="dxa"/>
            <w:vAlign w:val="center"/>
          </w:tcPr>
          <w:p w:rsidR="00A252D3" w:rsidRPr="00D329F0" w:rsidRDefault="008E6294" w:rsidP="008E6294">
            <w:pPr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 w:rsidRPr="00D329F0">
              <w:rPr>
                <w:rFonts w:ascii="Arial" w:eastAsia="Calibri" w:hAnsi="Arial" w:cs="Arial"/>
                <w:lang w:eastAsia="en-US"/>
              </w:rPr>
              <w:t xml:space="preserve">Siedziba Dyrekcji Parku 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361" w:type="dxa"/>
            <w:vMerge w:val="restart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666</w:t>
            </w:r>
          </w:p>
        </w:tc>
        <w:tc>
          <w:tcPr>
            <w:tcW w:w="1450" w:type="dxa"/>
            <w:vMerge w:val="restart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113</w:t>
            </w:r>
          </w:p>
        </w:tc>
        <w:tc>
          <w:tcPr>
            <w:tcW w:w="1250" w:type="dxa"/>
            <w:vMerge w:val="restart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306" w:type="dxa"/>
            <w:vMerge w:val="restart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18</w:t>
            </w:r>
          </w:p>
        </w:tc>
      </w:tr>
      <w:tr w:rsidR="00A252D3" w:rsidRPr="00A252D3" w:rsidTr="008E6294">
        <w:tc>
          <w:tcPr>
            <w:tcW w:w="2536" w:type="dxa"/>
            <w:vAlign w:val="center"/>
          </w:tcPr>
          <w:p w:rsidR="00A252D3" w:rsidRPr="00D329F0" w:rsidRDefault="008E6294" w:rsidP="001A44ED">
            <w:pPr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 w:rsidRPr="00D329F0">
              <w:rPr>
                <w:rFonts w:ascii="Arial" w:eastAsia="Calibri" w:hAnsi="Arial" w:cs="Arial"/>
                <w:lang w:eastAsia="en-US"/>
              </w:rPr>
              <w:t xml:space="preserve">Kompleks garażowy 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361" w:type="dxa"/>
            <w:vMerge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0" w:type="dxa"/>
            <w:vMerge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50" w:type="dxa"/>
            <w:vMerge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06" w:type="dxa"/>
            <w:vMerge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252D3" w:rsidRPr="00A252D3" w:rsidTr="008E6294">
        <w:trPr>
          <w:trHeight w:val="269"/>
        </w:trPr>
        <w:tc>
          <w:tcPr>
            <w:tcW w:w="2536" w:type="dxa"/>
            <w:vAlign w:val="center"/>
          </w:tcPr>
          <w:p w:rsidR="00A252D3" w:rsidRPr="00D329F0" w:rsidRDefault="008E6294" w:rsidP="008E6294">
            <w:pPr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 w:rsidRPr="00D329F0">
              <w:rPr>
                <w:rFonts w:ascii="Arial" w:eastAsia="Calibri" w:hAnsi="Arial" w:cs="Arial"/>
                <w:lang w:eastAsia="en-US"/>
              </w:rPr>
              <w:t xml:space="preserve">Ekspozycja etnograficzna 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361" w:type="dxa"/>
            <w:vMerge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0" w:type="dxa"/>
            <w:vMerge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50" w:type="dxa"/>
            <w:vMerge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06" w:type="dxa"/>
            <w:vMerge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252D3" w:rsidRPr="00A252D3" w:rsidTr="008E6294">
        <w:trPr>
          <w:trHeight w:val="286"/>
        </w:trPr>
        <w:tc>
          <w:tcPr>
            <w:tcW w:w="2536" w:type="dxa"/>
            <w:vAlign w:val="center"/>
          </w:tcPr>
          <w:p w:rsidR="00A252D3" w:rsidRPr="00D329F0" w:rsidRDefault="001A44ED" w:rsidP="008E6294">
            <w:pPr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 w:rsidRPr="00D329F0">
              <w:rPr>
                <w:rFonts w:ascii="Arial" w:eastAsia="Calibri" w:hAnsi="Arial" w:cs="Arial"/>
                <w:lang w:eastAsia="en-US"/>
              </w:rPr>
              <w:t>Miejsce ogniskowe</w:t>
            </w:r>
          </w:p>
        </w:tc>
        <w:tc>
          <w:tcPr>
            <w:tcW w:w="1361" w:type="dxa"/>
            <w:vMerge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0" w:type="dxa"/>
            <w:vMerge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50" w:type="dxa"/>
            <w:vMerge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06" w:type="dxa"/>
            <w:vMerge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252D3" w:rsidRPr="00A252D3" w:rsidTr="008E6294">
        <w:trPr>
          <w:trHeight w:val="263"/>
        </w:trPr>
        <w:tc>
          <w:tcPr>
            <w:tcW w:w="2536" w:type="dxa"/>
            <w:vAlign w:val="center"/>
          </w:tcPr>
          <w:p w:rsidR="00A252D3" w:rsidRPr="00D329F0" w:rsidRDefault="00A252D3" w:rsidP="008E6294">
            <w:pPr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 w:rsidRPr="00D329F0">
              <w:rPr>
                <w:rFonts w:ascii="Arial" w:eastAsia="Calibri" w:hAnsi="Arial" w:cs="Arial"/>
                <w:lang w:eastAsia="en-US"/>
              </w:rPr>
              <w:t xml:space="preserve">Dziupla </w:t>
            </w:r>
            <w:r w:rsidR="008E6294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1A44ED" w:rsidRPr="00D329F0">
              <w:rPr>
                <w:rFonts w:ascii="Arial" w:eastAsia="Calibri" w:hAnsi="Arial" w:cs="Arial"/>
                <w:lang w:eastAsia="en-US"/>
              </w:rPr>
              <w:t xml:space="preserve">Sanitariat plaża </w:t>
            </w:r>
            <w:r w:rsidR="001A44ED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361" w:type="dxa"/>
            <w:vMerge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0" w:type="dxa"/>
            <w:vMerge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50" w:type="dxa"/>
            <w:vMerge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06" w:type="dxa"/>
            <w:vMerge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252D3" w:rsidRPr="00A252D3" w:rsidTr="008E6294">
        <w:tc>
          <w:tcPr>
            <w:tcW w:w="2536" w:type="dxa"/>
            <w:vAlign w:val="center"/>
          </w:tcPr>
          <w:p w:rsidR="00A252D3" w:rsidRPr="00D329F0" w:rsidRDefault="00A252D3" w:rsidP="00472C42">
            <w:pPr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 w:rsidRPr="00D329F0">
              <w:rPr>
                <w:rFonts w:ascii="Arial" w:eastAsia="Calibri" w:hAnsi="Arial" w:cs="Arial"/>
                <w:lang w:eastAsia="en-US"/>
              </w:rPr>
              <w:t>Pole namiotowe Jastrzęby 2 budynki sanitariatów, budynek recepcji i skrzynki przyłączeniowe dla turystów</w:t>
            </w:r>
          </w:p>
        </w:tc>
        <w:tc>
          <w:tcPr>
            <w:tcW w:w="1361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96</w:t>
            </w:r>
          </w:p>
        </w:tc>
        <w:tc>
          <w:tcPr>
            <w:tcW w:w="1450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250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306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13</w:t>
            </w:r>
          </w:p>
        </w:tc>
      </w:tr>
      <w:tr w:rsidR="00A252D3" w:rsidRPr="00A252D3" w:rsidTr="008E6294">
        <w:tc>
          <w:tcPr>
            <w:tcW w:w="2536" w:type="dxa"/>
            <w:vAlign w:val="center"/>
          </w:tcPr>
          <w:p w:rsidR="00A252D3" w:rsidRPr="00D329F0" w:rsidRDefault="00A252D3" w:rsidP="00472C42">
            <w:pPr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 w:rsidRPr="00D329F0">
              <w:rPr>
                <w:rFonts w:ascii="Arial" w:eastAsia="Calibri" w:hAnsi="Arial" w:cs="Arial"/>
                <w:lang w:eastAsia="en-US"/>
              </w:rPr>
              <w:t>Czerwony Folwark hangary nawodne</w:t>
            </w:r>
          </w:p>
        </w:tc>
        <w:tc>
          <w:tcPr>
            <w:tcW w:w="1361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1450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250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306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14</w:t>
            </w:r>
          </w:p>
        </w:tc>
      </w:tr>
      <w:tr w:rsidR="00A252D3" w:rsidRPr="00A252D3" w:rsidTr="008E6294">
        <w:trPr>
          <w:trHeight w:val="284"/>
        </w:trPr>
        <w:tc>
          <w:tcPr>
            <w:tcW w:w="2536" w:type="dxa"/>
            <w:vAlign w:val="center"/>
          </w:tcPr>
          <w:p w:rsidR="00A252D3" w:rsidRPr="00D329F0" w:rsidRDefault="00A252D3" w:rsidP="00472C42">
            <w:pPr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 w:rsidRPr="00D329F0">
              <w:rPr>
                <w:rFonts w:ascii="Arial" w:eastAsia="Calibri" w:hAnsi="Arial" w:cs="Arial"/>
                <w:lang w:eastAsia="en-US"/>
              </w:rPr>
              <w:t>Czerwony Folwark magazyn ryb</w:t>
            </w:r>
          </w:p>
        </w:tc>
        <w:tc>
          <w:tcPr>
            <w:tcW w:w="1361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27</w:t>
            </w:r>
          </w:p>
        </w:tc>
        <w:tc>
          <w:tcPr>
            <w:tcW w:w="1450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1250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306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7</w:t>
            </w:r>
          </w:p>
        </w:tc>
      </w:tr>
      <w:tr w:rsidR="00A252D3" w:rsidRPr="00A252D3" w:rsidTr="008E6294">
        <w:trPr>
          <w:trHeight w:val="558"/>
        </w:trPr>
        <w:tc>
          <w:tcPr>
            <w:tcW w:w="2536" w:type="dxa"/>
            <w:vAlign w:val="center"/>
          </w:tcPr>
          <w:p w:rsidR="00A252D3" w:rsidRPr="00D329F0" w:rsidRDefault="00A252D3" w:rsidP="00472C42">
            <w:pPr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 w:rsidRPr="00D329F0">
              <w:rPr>
                <w:rFonts w:ascii="Arial" w:eastAsia="Calibri" w:hAnsi="Arial" w:cs="Arial"/>
                <w:lang w:eastAsia="en-US"/>
              </w:rPr>
              <w:t xml:space="preserve">Budynek Muzeum Wigier Stary Folwark </w:t>
            </w:r>
          </w:p>
        </w:tc>
        <w:tc>
          <w:tcPr>
            <w:tcW w:w="1361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425</w:t>
            </w:r>
          </w:p>
        </w:tc>
        <w:tc>
          <w:tcPr>
            <w:tcW w:w="1450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50</w:t>
            </w:r>
          </w:p>
        </w:tc>
        <w:tc>
          <w:tcPr>
            <w:tcW w:w="1250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1306" w:type="dxa"/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11</w:t>
            </w:r>
          </w:p>
        </w:tc>
      </w:tr>
      <w:tr w:rsidR="00A252D3" w:rsidRPr="00A252D3" w:rsidTr="00411CB2">
        <w:trPr>
          <w:trHeight w:val="558"/>
        </w:trPr>
        <w:tc>
          <w:tcPr>
            <w:tcW w:w="2536" w:type="dxa"/>
            <w:tcBorders>
              <w:bottom w:val="double" w:sz="4" w:space="0" w:color="auto"/>
            </w:tcBorders>
            <w:vAlign w:val="center"/>
          </w:tcPr>
          <w:p w:rsidR="00A252D3" w:rsidRPr="00D329F0" w:rsidRDefault="00A252D3" w:rsidP="00472C42">
            <w:pPr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 w:rsidRPr="00D329F0">
              <w:rPr>
                <w:rFonts w:ascii="Arial" w:eastAsia="Calibri" w:hAnsi="Arial" w:cs="Arial"/>
                <w:lang w:eastAsia="en-US"/>
              </w:rPr>
              <w:t>Wieża widokowa Krusznik instalacja fotowoltaiczna i turbina wiatrowa zasilające kamerę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450" w:type="dxa"/>
            <w:tcBorders>
              <w:bottom w:val="double" w:sz="4" w:space="0" w:color="auto"/>
            </w:tcBorders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306" w:type="dxa"/>
            <w:tcBorders>
              <w:bottom w:val="double" w:sz="4" w:space="0" w:color="auto"/>
            </w:tcBorders>
            <w:vAlign w:val="center"/>
          </w:tcPr>
          <w:p w:rsidR="00A252D3" w:rsidRPr="00D329F0" w:rsidRDefault="00A252D3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329F0"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</w:tr>
      <w:tr w:rsidR="001A44ED" w:rsidRPr="00A252D3" w:rsidTr="00411CB2">
        <w:trPr>
          <w:trHeight w:val="496"/>
        </w:trPr>
        <w:tc>
          <w:tcPr>
            <w:tcW w:w="2536" w:type="dxa"/>
            <w:tcBorders>
              <w:top w:val="double" w:sz="4" w:space="0" w:color="auto"/>
            </w:tcBorders>
            <w:vAlign w:val="center"/>
          </w:tcPr>
          <w:p w:rsidR="001A44ED" w:rsidRPr="00411CB2" w:rsidRDefault="001A44ED" w:rsidP="00472C42">
            <w:pPr>
              <w:spacing w:line="24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411CB2">
              <w:rPr>
                <w:rFonts w:ascii="Arial" w:eastAsia="Calibri" w:hAnsi="Arial" w:cs="Arial"/>
                <w:b/>
                <w:lang w:eastAsia="en-US"/>
              </w:rPr>
              <w:t>Razem ilość punktów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1A44ED" w:rsidRPr="00411CB2" w:rsidRDefault="00411CB2" w:rsidP="00472C42">
            <w:pPr>
              <w:spacing w:line="24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411CB2">
              <w:rPr>
                <w:rFonts w:ascii="Arial" w:eastAsia="Calibri" w:hAnsi="Arial" w:cs="Arial"/>
                <w:b/>
                <w:color w:val="000000"/>
                <w:lang w:eastAsia="en-US"/>
              </w:rPr>
              <w:t>1416</w:t>
            </w:r>
          </w:p>
        </w:tc>
        <w:tc>
          <w:tcPr>
            <w:tcW w:w="1450" w:type="dxa"/>
            <w:tcBorders>
              <w:top w:val="double" w:sz="4" w:space="0" w:color="auto"/>
            </w:tcBorders>
            <w:vAlign w:val="center"/>
          </w:tcPr>
          <w:p w:rsidR="001A44ED" w:rsidRPr="00411CB2" w:rsidRDefault="00411CB2" w:rsidP="00472C42">
            <w:pPr>
              <w:spacing w:line="24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259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vAlign w:val="center"/>
          </w:tcPr>
          <w:p w:rsidR="001A44ED" w:rsidRPr="00411CB2" w:rsidRDefault="00411CB2" w:rsidP="00472C42">
            <w:pPr>
              <w:spacing w:line="24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57</w:t>
            </w:r>
          </w:p>
        </w:tc>
        <w:tc>
          <w:tcPr>
            <w:tcW w:w="1306" w:type="dxa"/>
            <w:tcBorders>
              <w:top w:val="double" w:sz="4" w:space="0" w:color="auto"/>
            </w:tcBorders>
            <w:vAlign w:val="center"/>
          </w:tcPr>
          <w:p w:rsidR="001A44ED" w:rsidRPr="00411CB2" w:rsidRDefault="00411CB2" w:rsidP="00472C42">
            <w:pPr>
              <w:spacing w:line="24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81</w:t>
            </w:r>
          </w:p>
        </w:tc>
      </w:tr>
      <w:tr w:rsidR="001A44ED" w:rsidRPr="00A252D3" w:rsidTr="008E6294">
        <w:trPr>
          <w:trHeight w:val="558"/>
        </w:trPr>
        <w:tc>
          <w:tcPr>
            <w:tcW w:w="2536" w:type="dxa"/>
            <w:vAlign w:val="center"/>
          </w:tcPr>
          <w:p w:rsidR="001A44ED" w:rsidRDefault="001A44ED" w:rsidP="001A44ED">
            <w:pPr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Cena jednostkowa </w:t>
            </w:r>
            <w:r>
              <w:rPr>
                <w:rFonts w:ascii="Arial" w:eastAsia="Calibri" w:hAnsi="Arial" w:cs="Arial"/>
                <w:lang w:eastAsia="en-US"/>
              </w:rPr>
              <w:t>netto</w:t>
            </w:r>
            <w:r>
              <w:rPr>
                <w:rFonts w:ascii="Arial" w:eastAsia="Calibri" w:hAnsi="Arial" w:cs="Arial"/>
                <w:lang w:eastAsia="en-US"/>
              </w:rPr>
              <w:t xml:space="preserve"> za punkt </w:t>
            </w:r>
          </w:p>
        </w:tc>
        <w:tc>
          <w:tcPr>
            <w:tcW w:w="1361" w:type="dxa"/>
            <w:vAlign w:val="center"/>
          </w:tcPr>
          <w:p w:rsidR="001A44ED" w:rsidRPr="00D329F0" w:rsidRDefault="001A44ED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450" w:type="dxa"/>
            <w:vAlign w:val="center"/>
          </w:tcPr>
          <w:p w:rsidR="001A44ED" w:rsidRPr="00D329F0" w:rsidRDefault="001A44ED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250" w:type="dxa"/>
            <w:vAlign w:val="center"/>
          </w:tcPr>
          <w:p w:rsidR="001A44ED" w:rsidRPr="00D329F0" w:rsidRDefault="001A44ED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1A44ED" w:rsidRPr="00D329F0" w:rsidRDefault="001A44ED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1A44ED" w:rsidRPr="00A252D3" w:rsidTr="001A44ED">
        <w:trPr>
          <w:trHeight w:val="426"/>
        </w:trPr>
        <w:tc>
          <w:tcPr>
            <w:tcW w:w="2536" w:type="dxa"/>
            <w:vAlign w:val="center"/>
          </w:tcPr>
          <w:p w:rsidR="001A44ED" w:rsidRDefault="001A44ED" w:rsidP="001A44ED">
            <w:pPr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Razem netto</w:t>
            </w:r>
          </w:p>
        </w:tc>
        <w:tc>
          <w:tcPr>
            <w:tcW w:w="1361" w:type="dxa"/>
            <w:vAlign w:val="center"/>
          </w:tcPr>
          <w:p w:rsidR="001A44ED" w:rsidRPr="00D329F0" w:rsidRDefault="001A44ED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450" w:type="dxa"/>
            <w:vAlign w:val="center"/>
          </w:tcPr>
          <w:p w:rsidR="001A44ED" w:rsidRPr="00D329F0" w:rsidRDefault="001A44ED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250" w:type="dxa"/>
            <w:vAlign w:val="center"/>
          </w:tcPr>
          <w:p w:rsidR="001A44ED" w:rsidRPr="00D329F0" w:rsidRDefault="001A44ED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1A44ED" w:rsidRPr="00D329F0" w:rsidRDefault="001A44ED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1A44ED" w:rsidRPr="00A252D3" w:rsidTr="001A44ED">
        <w:trPr>
          <w:trHeight w:val="418"/>
        </w:trPr>
        <w:tc>
          <w:tcPr>
            <w:tcW w:w="2536" w:type="dxa"/>
            <w:vAlign w:val="center"/>
          </w:tcPr>
          <w:p w:rsidR="001A44ED" w:rsidRDefault="001A44ED" w:rsidP="001A44ED">
            <w:pPr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Podatek VAT 23 %</w:t>
            </w:r>
          </w:p>
        </w:tc>
        <w:tc>
          <w:tcPr>
            <w:tcW w:w="1361" w:type="dxa"/>
            <w:vAlign w:val="center"/>
          </w:tcPr>
          <w:p w:rsidR="001A44ED" w:rsidRPr="00D329F0" w:rsidRDefault="001A44ED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450" w:type="dxa"/>
            <w:vAlign w:val="center"/>
          </w:tcPr>
          <w:p w:rsidR="001A44ED" w:rsidRPr="00D329F0" w:rsidRDefault="001A44ED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250" w:type="dxa"/>
            <w:vAlign w:val="center"/>
          </w:tcPr>
          <w:p w:rsidR="001A44ED" w:rsidRPr="00D329F0" w:rsidRDefault="001A44ED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1A44ED" w:rsidRPr="00D329F0" w:rsidRDefault="001A44ED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1A44ED" w:rsidRPr="00A252D3" w:rsidTr="00411CB2">
        <w:trPr>
          <w:trHeight w:val="396"/>
        </w:trPr>
        <w:tc>
          <w:tcPr>
            <w:tcW w:w="2536" w:type="dxa"/>
            <w:vAlign w:val="center"/>
          </w:tcPr>
          <w:p w:rsidR="001A44ED" w:rsidRDefault="001A44ED" w:rsidP="001A44ED">
            <w:pPr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Razem Brutto</w:t>
            </w:r>
          </w:p>
        </w:tc>
        <w:tc>
          <w:tcPr>
            <w:tcW w:w="1361" w:type="dxa"/>
            <w:vAlign w:val="center"/>
          </w:tcPr>
          <w:p w:rsidR="001A44ED" w:rsidRPr="00D329F0" w:rsidRDefault="001A44ED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450" w:type="dxa"/>
            <w:vAlign w:val="center"/>
          </w:tcPr>
          <w:p w:rsidR="001A44ED" w:rsidRPr="00D329F0" w:rsidRDefault="001A44ED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250" w:type="dxa"/>
            <w:vAlign w:val="center"/>
          </w:tcPr>
          <w:p w:rsidR="001A44ED" w:rsidRPr="00D329F0" w:rsidRDefault="001A44ED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1A44ED" w:rsidRPr="00D329F0" w:rsidRDefault="001A44ED" w:rsidP="00472C42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bookmarkStart w:id="0" w:name="_GoBack"/>
            <w:bookmarkEnd w:id="0"/>
          </w:p>
        </w:tc>
      </w:tr>
    </w:tbl>
    <w:p w:rsidR="00D329F0" w:rsidRPr="00A252D3" w:rsidRDefault="00D329F0" w:rsidP="00411CB2">
      <w:pPr>
        <w:rPr>
          <w:rFonts w:ascii="Arial" w:hAnsi="Arial" w:cs="Arial"/>
        </w:rPr>
      </w:pPr>
    </w:p>
    <w:sectPr w:rsidR="00D329F0" w:rsidRPr="00A252D3" w:rsidSect="001A44ED">
      <w:headerReference w:type="default" r:id="rId7"/>
      <w:pgSz w:w="11906" w:h="16838"/>
      <w:pgMar w:top="1135" w:right="1417" w:bottom="1134" w:left="1417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69" w:rsidRDefault="00856B69" w:rsidP="00B348CF">
      <w:pPr>
        <w:spacing w:line="240" w:lineRule="auto"/>
      </w:pPr>
      <w:r>
        <w:separator/>
      </w:r>
    </w:p>
  </w:endnote>
  <w:endnote w:type="continuationSeparator" w:id="0">
    <w:p w:rsidR="00856B69" w:rsidRDefault="00856B69" w:rsidP="00B3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69" w:rsidRDefault="00856B69" w:rsidP="00B348CF">
      <w:pPr>
        <w:spacing w:line="240" w:lineRule="auto"/>
      </w:pPr>
      <w:r>
        <w:separator/>
      </w:r>
    </w:p>
  </w:footnote>
  <w:footnote w:type="continuationSeparator" w:id="0">
    <w:p w:rsidR="00856B69" w:rsidRDefault="00856B69" w:rsidP="00B34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CF" w:rsidRPr="00B348CF" w:rsidRDefault="00B348CF" w:rsidP="00B348CF">
    <w:pPr>
      <w:pStyle w:val="Nagwek"/>
      <w:tabs>
        <w:tab w:val="clear" w:pos="4536"/>
        <w:tab w:val="clear" w:pos="9072"/>
        <w:tab w:val="left" w:pos="3975"/>
      </w:tabs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4FEE"/>
    <w:multiLevelType w:val="hybridMultilevel"/>
    <w:tmpl w:val="6CCE91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02C2"/>
    <w:multiLevelType w:val="hybridMultilevel"/>
    <w:tmpl w:val="805CF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F0"/>
    <w:rsid w:val="001A44ED"/>
    <w:rsid w:val="00411CB2"/>
    <w:rsid w:val="00826A2F"/>
    <w:rsid w:val="00856B69"/>
    <w:rsid w:val="008E6294"/>
    <w:rsid w:val="009D598C"/>
    <w:rsid w:val="00A252D3"/>
    <w:rsid w:val="00B348CF"/>
    <w:rsid w:val="00B54559"/>
    <w:rsid w:val="00D3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5195"/>
  <w15:chartTrackingRefBased/>
  <w15:docId w15:val="{863DFA1B-48A7-4072-A806-83946B2A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9F0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8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8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8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8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Wrona</dc:creator>
  <cp:keywords/>
  <dc:description/>
  <cp:lastModifiedBy>Marek Wrona</cp:lastModifiedBy>
  <cp:revision>4</cp:revision>
  <cp:lastPrinted>2023-08-09T08:38:00Z</cp:lastPrinted>
  <dcterms:created xsi:type="dcterms:W3CDTF">2023-08-09T08:41:00Z</dcterms:created>
  <dcterms:modified xsi:type="dcterms:W3CDTF">2023-08-09T09:01:00Z</dcterms:modified>
</cp:coreProperties>
</file>